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4631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b/>
          <w:bCs/>
          <w:sz w:val="24"/>
          <w:szCs w:val="24"/>
          <w:lang w:eastAsia="ru-RU" w:bidi="ar-SA"/>
        </w:rPr>
        <w:t>Развитие культуры речевого поведения учащихся школы. Нравственный аспект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 </w:t>
      </w:r>
    </w:p>
    <w:p w14:paraId="56009DD7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Основные понятия.  </w:t>
      </w:r>
    </w:p>
    <w:p w14:paraId="70B42B5A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b/>
          <w:bCs/>
          <w:sz w:val="24"/>
          <w:szCs w:val="24"/>
          <w:lang w:eastAsia="ru-RU" w:bidi="ar-SA"/>
        </w:rPr>
        <w:t>НРА́ВСТВЕННОСТЬ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-и; ж. </w:t>
      </w:r>
    </w:p>
    <w:p w14:paraId="4AF00B43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 Внутренние (духовные и душевные) качества человека, основанные на идеалах добра, справедливости, долга, чести и </w:t>
      </w:r>
      <w:proofErr w:type="gramStart"/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т.п.</w:t>
      </w:r>
      <w:proofErr w:type="gramEnd"/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 которые проявляются в отношении к людям и природе. Человек высокой, безупречной нравственности. Развитие нравственности. Требования нравственности. Слабые, жалкие представления о нравственности.  </w:t>
      </w:r>
    </w:p>
    <w:p w14:paraId="75ECF50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2. Совокупность норм, правил поведения человека в обществе и природе, определяемые этими качествами. Законы, кодекс, нормы нравственности. </w:t>
      </w:r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[Большой Российский энциклопедический словарь, 2009]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1E804E9B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b/>
          <w:bCs/>
          <w:sz w:val="24"/>
          <w:szCs w:val="24"/>
          <w:lang w:eastAsia="ru-RU" w:bidi="ar-SA"/>
        </w:rPr>
        <w:t>КУЛЬТУРА РЕЧИ 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 </w:t>
      </w:r>
    </w:p>
    <w:p w14:paraId="3B5453F8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● культура речи – это владение нормами устного и письменного литературного языка и умение правильно, точно, выразительно передавать мысли средствами языка;  </w:t>
      </w:r>
    </w:p>
    <w:p w14:paraId="2D262BC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● культура речи – это раздел филологии, который изучает речь общества в определенную эпоху в зависимости от социальных, психологических, этических обстоятельств общения, на научной основе устанавливает правила пользования языком как основным средством общения, орудием формирования и выражения мысли. Предмет культуры речи – язык, погруженный в социум;  </w:t>
      </w:r>
    </w:p>
    <w:p w14:paraId="2C698313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● культура речи – это характеристика, которая отражает совокупность знаний и навыков отдельного человека и степень владения языком; это критерий оценки общей культуры </w:t>
      </w:r>
      <w:proofErr w:type="gramStart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человека.</w:t>
      </w:r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[</w:t>
      </w:r>
      <w:proofErr w:type="gramEnd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Евтюгина, 2019]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66D6425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В сфере литературного языка находятся два сложившихся (элитарный и </w:t>
      </w:r>
      <w:proofErr w:type="spellStart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среднелитературный</w:t>
      </w:r>
      <w:proofErr w:type="spellEnd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) и два складывающихся типа (литературно-разговорный и фамильярно-разговорный, обычно пересекающийся с </w:t>
      </w:r>
      <w:proofErr w:type="spellStart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жаргонизирующим</w:t>
      </w:r>
      <w:proofErr w:type="spellEnd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, который находится уже за пределами сферы литературного языка). </w:t>
      </w:r>
    </w:p>
    <w:p w14:paraId="44BB3C8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Носители </w:t>
      </w:r>
      <w:r w:rsidRPr="008335EC">
        <w:rPr>
          <w:rFonts w:ascii="Segoe UI" w:eastAsia="Times New Roman" w:hAnsi="Segoe UI" w:cs="Segoe UI"/>
          <w:b/>
          <w:bCs/>
          <w:sz w:val="24"/>
          <w:szCs w:val="24"/>
          <w:lang w:eastAsia="ru-RU" w:bidi="ar-SA"/>
        </w:rPr>
        <w:t>элитарного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 типа речевой культуры – люди, владеющие всеми нормами литературного языка, соблюдающие его </w:t>
      </w:r>
      <w:proofErr w:type="spellStart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функциональностилевую</w:t>
      </w:r>
      <w:proofErr w:type="spellEnd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 дифференциацию, выполняющие этические и коммуникационные нормы, постоянно пополняющие свои знания и опирающиеся на авторитетные тексты, словари, справочники, а не на услышанное по радио, телевидению, не на прочитанное в средствах массовой информации. </w:t>
      </w:r>
    </w:p>
    <w:p w14:paraId="5E0CC5E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Носители </w:t>
      </w:r>
      <w:proofErr w:type="spellStart"/>
      <w:r w:rsidRPr="008335EC">
        <w:rPr>
          <w:rFonts w:ascii="Segoe UI" w:eastAsia="Times New Roman" w:hAnsi="Segoe UI" w:cs="Segoe UI"/>
          <w:b/>
          <w:bCs/>
          <w:sz w:val="24"/>
          <w:szCs w:val="24"/>
          <w:lang w:eastAsia="ru-RU" w:bidi="ar-SA"/>
        </w:rPr>
        <w:t>среднелитературного</w:t>
      </w:r>
      <w:proofErr w:type="spellEnd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 типа речевой культуры – большинство образованного населения России. Им свойственна принципиальная удовлетворенность своим интеллектуальным багажом, отсутствие потребности в расширении своих знаний и умений, тем более в их проверке. Самоуверенность представителя </w:t>
      </w:r>
      <w:proofErr w:type="spellStart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среднелитературного</w:t>
      </w:r>
      <w:proofErr w:type="spellEnd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 типа речевой культуры приводит к систематическим ошибкам в орфографии, пунктуации, произношении, словоупотреблении порой с агрессивной защитой именно такого отношения к правилам. Частотны при этом ссылки на Интернет и телевидение (Я же по телевизору слышал </w:t>
      </w:r>
      <w:proofErr w:type="spellStart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квАртал</w:t>
      </w:r>
      <w:proofErr w:type="spellEnd"/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). </w:t>
      </w:r>
    </w:p>
    <w:p w14:paraId="2B10183D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Носители «</w:t>
      </w:r>
      <w:r w:rsidRPr="008335EC">
        <w:rPr>
          <w:rFonts w:ascii="Segoe UI" w:eastAsia="Times New Roman" w:hAnsi="Segoe UI" w:cs="Segoe UI"/>
          <w:b/>
          <w:bCs/>
          <w:sz w:val="24"/>
          <w:szCs w:val="24"/>
          <w:lang w:eastAsia="ru-RU" w:bidi="ar-SA"/>
        </w:rPr>
        <w:t>разговорных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» типов речевой культуры (литературно-разговорного и фамильярно-разговорного), возникших в 90-х гг. XX в., – это люди, использующие разговорный стиль в любой обстановке, в том числе в официальной, включающие в речь неоправданно большое количество жаргонизмов, не осознающие различий 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lastRenderedPageBreak/>
        <w:t xml:space="preserve">между письменной и устной формами речи, не умеющие строить монологический текст. Различаются «разговорные» типы только степенью </w:t>
      </w:r>
      <w:proofErr w:type="spellStart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сниженности</w:t>
      </w:r>
      <w:proofErr w:type="spellEnd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 речи. В литературно-разговорном типе преобладает ты-общение и домашние имена (например, Сережа), в фамильярно-разговорном – ты-общение является единственно возможным, в обращении предпочитается Сережка, Серега, велика доля грубых слов и просторечных </w:t>
      </w:r>
      <w:proofErr w:type="gramStart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элементов.</w:t>
      </w:r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[</w:t>
      </w:r>
      <w:proofErr w:type="gramEnd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Евтюгина, 2019]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237EAB49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1. </w:t>
      </w:r>
      <w:r w:rsidRPr="008335EC">
        <w:rPr>
          <w:rFonts w:ascii="Segoe UI" w:eastAsia="Times New Roman" w:hAnsi="Segoe UI" w:cs="Segoe UI"/>
          <w:b/>
          <w:bCs/>
          <w:sz w:val="24"/>
          <w:szCs w:val="24"/>
          <w:lang w:eastAsia="ru-RU" w:bidi="ar-SA"/>
        </w:rPr>
        <w:t>Принципы программы.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 </w:t>
      </w:r>
    </w:p>
    <w:p w14:paraId="4D7DE22A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- 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принцип комплексности – согласованное взаимодействие всех субъектов профилактики; </w:t>
      </w:r>
    </w:p>
    <w:p w14:paraId="715A4C8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- принцип дифференцированности – распределение целей, задач и планируемых результатов профилактики с учетом возрастных, </w:t>
      </w:r>
      <w:proofErr w:type="gramStart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индивидуальных особенностей</w:t>
      </w:r>
      <w:proofErr w:type="gramEnd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 учащихся; </w:t>
      </w:r>
    </w:p>
    <w:p w14:paraId="3035FC9B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– принцип последовательности в этапах реализации стратегических и частных целей и </w:t>
      </w:r>
      <w:proofErr w:type="gramStart"/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задач</w:t>
      </w: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1E3E6"/>
          <w:lang w:eastAsia="ru-RU" w:bidi="ar-SA"/>
        </w:rPr>
        <w:t>[</w:t>
      </w:r>
      <w:proofErr w:type="spellStart"/>
      <w:proofErr w:type="gramEnd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Занина</w:t>
      </w:r>
      <w:proofErr w:type="spellEnd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 xml:space="preserve"> [и др.], 2020]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2228970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b/>
          <w:bCs/>
          <w:sz w:val="24"/>
          <w:szCs w:val="24"/>
          <w:lang w:eastAsia="ru-RU" w:bidi="ar-SA"/>
        </w:rPr>
        <w:t>Методологический подход.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 </w:t>
      </w:r>
    </w:p>
    <w:p w14:paraId="0A35F34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1. Модель альтернативной поведенческой деятельности. 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Предложение альтернативы вектора речевого развития. Предложение альтернативных способов разрешения конфликтных ситуаций, способов подчеркнуть свою значимость, способов поддержать шутку. </w:t>
      </w:r>
    </w:p>
    <w:p w14:paraId="52C1E20C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2. Цель программы: развитие культуры речи учащихся школы. Нравственный аспект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7309D39A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3.</w:t>
      </w:r>
      <w:r w:rsidRPr="008335EC">
        <w:rPr>
          <w:rFonts w:ascii="Segoe UI" w:eastAsia="Times New Roman" w:hAnsi="Segoe UI" w:cs="Segoe UI"/>
          <w:b/>
          <w:bCs/>
          <w:sz w:val="24"/>
          <w:szCs w:val="24"/>
          <w:lang w:eastAsia="ru-RU" w:bidi="ar-SA"/>
        </w:rPr>
        <w:t>Задачи программы (показатели успешности профилактической деятельности)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 </w:t>
      </w:r>
    </w:p>
    <w:p w14:paraId="5B07B4B4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proofErr w:type="gramStart"/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1 .</w:t>
      </w:r>
      <w:proofErr w:type="gramEnd"/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Мотивировать школьников к изучению и использованию культурной речи. </w:t>
      </w:r>
    </w:p>
    <w:p w14:paraId="51AC3DAC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2. 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Познакомить учащихся с нравственной позицией в отношении употребления бранных слов и речевой агрессии. </w:t>
      </w:r>
    </w:p>
    <w:p w14:paraId="57C6D8FB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3.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 xml:space="preserve"> Показать примеры противостояния агрессивной среде. Познакомить с методами, помогающими сохранению устойчивости в информационном поле. </w:t>
      </w:r>
    </w:p>
    <w:p w14:paraId="027F0BCD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4.Целевая группа, на которую рассчитана Программа: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5EF4593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Подростки в возрасте от 12–16 лет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 </w:t>
      </w:r>
    </w:p>
    <w:p w14:paraId="5F0E7C9A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5. Кто осуществляет выполнение программы?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49CEFB95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Учителя, педагоги, психологи, в период летнего отдыха детей. </w:t>
      </w:r>
    </w:p>
    <w:p w14:paraId="24966297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6. </w:t>
      </w:r>
      <w:r w:rsidRPr="008335EC">
        <w:rPr>
          <w:rFonts w:ascii="Segoe UI" w:eastAsia="Times New Roman" w:hAnsi="Segoe UI" w:cs="Segoe UI"/>
          <w:b/>
          <w:bCs/>
          <w:sz w:val="24"/>
          <w:szCs w:val="24"/>
          <w:lang w:eastAsia="ru-RU" w:bidi="ar-SA"/>
        </w:rPr>
        <w:t>Ход работы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 </w:t>
      </w:r>
    </w:p>
    <w:p w14:paraId="3850FE11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1. Провести оценку текущей ситуации по вопросу уровня нравственности в речевом общении школьников. Опрос. </w:t>
      </w:r>
    </w:p>
    <w:p w14:paraId="162FA965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 Сформулировать прогнозируемый результат (идеальный результат) - уровень нравственности в речевом общении школьников.  </w:t>
      </w:r>
    </w:p>
    <w:p w14:paraId="3D824BA7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3. Разработать дескрипторную модель. </w:t>
      </w:r>
    </w:p>
    <w:p w14:paraId="4A9D15D7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4. Разработать план мероприятий с учётом возраста, пола. </w:t>
      </w:r>
    </w:p>
    <w:p w14:paraId="075BC096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5. Провести профилактическую работу, направленную на оздоровление (очищение) культуры речи подростков. </w:t>
      </w:r>
    </w:p>
    <w:p w14:paraId="65F7E80C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6. Оценить результаты проведённой работы. </w:t>
      </w:r>
    </w:p>
    <w:p w14:paraId="728DFEFB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7.</w:t>
      </w:r>
      <w:r w:rsidRPr="008335E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 w:bidi="ar-SA"/>
        </w:rPr>
        <w:t xml:space="preserve"> Ожидаемый результат</w:t>
      </w: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 </w:t>
      </w:r>
    </w:p>
    <w:p w14:paraId="4C7BCF3B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Таблица 1. Показатели и индикаторы успешности профилактической работы по развитию нравственного аспекта культуры речи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3391"/>
        <w:gridCol w:w="1936"/>
        <w:gridCol w:w="2115"/>
      </w:tblGrid>
      <w:tr w:rsidR="008335EC" w:rsidRPr="008335EC" w14:paraId="51218C90" w14:textId="77777777" w:rsidTr="008335EC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C9E193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Задачи профилактики </w:t>
            </w: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(показатели успешности)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FA7C3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Компетенции культуры речи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391C6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Содержание компетенции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C19AB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Конкретные навыки, умения </w:t>
            </w: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(индикаторы успешности) </w:t>
            </w:r>
          </w:p>
        </w:tc>
      </w:tr>
      <w:tr w:rsidR="008335EC" w:rsidRPr="008335EC" w14:paraId="6100FE46" w14:textId="77777777" w:rsidTr="008335EC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A492E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Мотивировать школьников к изучению и использованию культурной речи 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62D84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Этико-эстетическая (</w:t>
            </w:r>
            <w:proofErr w:type="spellStart"/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Общепонятийная</w:t>
            </w:r>
            <w:proofErr w:type="spellEnd"/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proofErr w:type="spellStart"/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этикетно</w:t>
            </w:r>
            <w:proofErr w:type="spellEnd"/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-речевая, эстетико-речевая) </w:t>
            </w:r>
          </w:p>
          <w:p w14:paraId="16BD2FEB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14:paraId="72E413B9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  <w:p w14:paraId="32D599BE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7D97A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Владение этическими нормами, которые представляют собой правила должного поведения (в том числе речевого), основанные на морально-нравственных категориях и постулатах. Владение правилами речевого этикета, реализующими принцип вежливости, суть которого заключается в том, чтобы не нарушать достоинство партнера. Понимание категории прекрасного, владение средствами ее речевой реализации, а также умение согласовывать стремление к экспрессии речи с требованиями эстетической нормы, а также знания и умения, которые необходимы для выявления негативных проявлений в речи, не согласующихся с представлением о положительном </w:t>
            </w: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эстетическом идеале.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EF3C9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Желание читать, увеличивать свой словарный запас, узнавать новые слова и их значение.  </w:t>
            </w:r>
          </w:p>
          <w:p w14:paraId="133B5764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Навык по самоактуализации использования культурных слов и выражений для собственной успешности. </w:t>
            </w:r>
          </w:p>
          <w:p w14:paraId="669443FC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Стремление к вежливости и уважению к другим людям. </w:t>
            </w:r>
          </w:p>
        </w:tc>
      </w:tr>
      <w:tr w:rsidR="008335EC" w:rsidRPr="008335EC" w14:paraId="044B1CEE" w14:textId="77777777" w:rsidTr="008335EC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7BA90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Познакомить учащихся с нравственной позицией в отношении употребления бранных слов и речевой агрессии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2D1F2C" w14:textId="77777777" w:rsidR="008335EC" w:rsidRPr="008335EC" w:rsidRDefault="008335EC" w:rsidP="0083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11B460" w14:textId="77777777" w:rsidR="008335EC" w:rsidRPr="008335EC" w:rsidRDefault="008335EC" w:rsidP="0083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1951A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Знание основных понятий культуры речи, нравственности, этики. </w:t>
            </w:r>
          </w:p>
          <w:p w14:paraId="6001D232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Навык выделения в речи других людей их принадлежность к той или иной группе по степени владению культурной речью.  </w:t>
            </w:r>
          </w:p>
          <w:p w14:paraId="40E9BA81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Желание принадлежать к элитарной группе по владению культурой речи. </w:t>
            </w:r>
          </w:p>
          <w:p w14:paraId="61A4C7BE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Владение навыком использования культурное речи в разных ситуациях. </w:t>
            </w:r>
          </w:p>
          <w:p w14:paraId="098FBEE9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Навык сдерживания себя в стрессовой ситуации. </w:t>
            </w:r>
          </w:p>
          <w:p w14:paraId="6A9B9FEC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Знание и понимание преимуществ использования богатства культурной речи для общения со сверстниками, учителями, </w:t>
            </w: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родителями, в интернете.   </w:t>
            </w:r>
          </w:p>
          <w:p w14:paraId="6F53122C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Понимание преимуществ развития культуры речи для развития интеллекта, навыков общения, лидерских качеств </w:t>
            </w:r>
          </w:p>
          <w:p w14:paraId="60ED2256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</w:tc>
      </w:tr>
      <w:tr w:rsidR="008335EC" w:rsidRPr="008335EC" w14:paraId="7A5904DC" w14:textId="77777777" w:rsidTr="008335EC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18836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lastRenderedPageBreak/>
              <w:t>Показать примеры противостояния агрессивной среде. Познакомить с методами, помогающими сохранению устойчивости в информационном поле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370D5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Коммуникативная (</w:t>
            </w:r>
            <w:proofErr w:type="spellStart"/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Контрманипулятивная</w:t>
            </w:r>
            <w:proofErr w:type="spellEnd"/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, Перцептивно-</w:t>
            </w:r>
            <w:proofErr w:type="gramStart"/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рефлексивная  </w:t>
            </w:r>
            <w:proofErr w:type="spellStart"/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субкомпетенции</w:t>
            </w:r>
            <w:proofErr w:type="spellEnd"/>
            <w:proofErr w:type="gramEnd"/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) </w:t>
            </w:r>
          </w:p>
          <w:p w14:paraId="193C86D4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D38A0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Знание приемов речевой манипуляции для обеспечения личной и коллективной информационной безопасности; умение противостоять манипулятивному воздействию, в том числе в сфере употребления ключевых слов и идеологем современности.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22227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Понимание социально-экономических процессов формирования субкультур в интересах продаж корпораций, создателей фильмов, блогеров. </w:t>
            </w:r>
          </w:p>
          <w:p w14:paraId="5424E558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Представление о манипулятивных технологиях, методах вовлечения в субкультуры, методах навязывания моделей поведения. </w:t>
            </w:r>
          </w:p>
          <w:p w14:paraId="267F3D22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Понимание и умение различать речевые манипуляции.  </w:t>
            </w:r>
          </w:p>
        </w:tc>
      </w:tr>
    </w:tbl>
    <w:p w14:paraId="441C5F03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</w:p>
    <w:p w14:paraId="0F75CFEF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8. Основные темы. </w:t>
      </w: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</w:p>
    <w:p w14:paraId="35B6AF2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9"/>
          <w:sz w:val="24"/>
          <w:szCs w:val="24"/>
          <w:lang w:eastAsia="ru-RU" w:bidi="ar-SA"/>
        </w:rPr>
        <w:t>Тема 1. Понятие «Культура речи», история формирования нынешней культуры речи. Проблемы культуры речи. </w:t>
      </w:r>
    </w:p>
    <w:p w14:paraId="3C6984BE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9"/>
          <w:sz w:val="24"/>
          <w:szCs w:val="24"/>
          <w:lang w:eastAsia="ru-RU" w:bidi="ar-SA"/>
        </w:rPr>
        <w:t>Тема 2. Понятия «Нравственность», «Этика», «Мораль», “Развитие культуры речи” </w:t>
      </w:r>
    </w:p>
    <w:p w14:paraId="37163B4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9"/>
          <w:sz w:val="24"/>
          <w:szCs w:val="24"/>
          <w:lang w:eastAsia="ru-RU" w:bidi="ar-SA"/>
        </w:rPr>
        <w:t>Тема 3. Уровни владения культурой речи «элитарный», «</w:t>
      </w:r>
      <w:proofErr w:type="spellStart"/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среднелитературный</w:t>
      </w:r>
      <w:proofErr w:type="spellEnd"/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», «разговорный» </w:t>
      </w:r>
    </w:p>
    <w:p w14:paraId="6AEBD20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9"/>
          <w:sz w:val="24"/>
          <w:szCs w:val="24"/>
          <w:lang w:eastAsia="ru-RU" w:bidi="ar-SA"/>
        </w:rPr>
        <w:t>Тема 4. Основные компетенции и компетентности входящие в культуру речи. Особенности коммуникативной и этико-эстетической</w:t>
      </w: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8335EC">
        <w:rPr>
          <w:rFonts w:ascii="Segoe UI" w:eastAsia="Times New Roman" w:hAnsi="Segoe UI" w:cs="Segoe UI"/>
          <w:color w:val="000009"/>
          <w:sz w:val="24"/>
          <w:szCs w:val="24"/>
          <w:lang w:eastAsia="ru-RU" w:bidi="ar-SA"/>
        </w:rPr>
        <w:t>компетенций. </w:t>
      </w:r>
    </w:p>
    <w:p w14:paraId="73E43C56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9"/>
          <w:sz w:val="24"/>
          <w:szCs w:val="24"/>
          <w:lang w:eastAsia="ru-RU" w:bidi="ar-SA"/>
        </w:rPr>
        <w:t xml:space="preserve">Тема 5. Стереотипы употребления слов </w:t>
      </w:r>
      <w:proofErr w:type="gramStart"/>
      <w:r w:rsidRPr="008335EC">
        <w:rPr>
          <w:rFonts w:ascii="Times New Roman" w:eastAsia="Times New Roman" w:hAnsi="Times New Roman" w:cs="Times New Roman"/>
          <w:color w:val="000009"/>
          <w:sz w:val="24"/>
          <w:szCs w:val="24"/>
          <w:lang w:eastAsia="ru-RU" w:bidi="ar-SA"/>
        </w:rPr>
        <w:t xml:space="preserve">( </w:t>
      </w:r>
      <w:r w:rsidRPr="008335EC">
        <w:rPr>
          <w:rFonts w:ascii="Segoe UI" w:eastAsia="Times New Roman" w:hAnsi="Segoe UI" w:cs="Segoe UI"/>
          <w:color w:val="000009"/>
          <w:sz w:val="24"/>
          <w:szCs w:val="24"/>
          <w:lang w:eastAsia="ru-RU" w:bidi="ar-SA"/>
        </w:rPr>
        <w:t>культурных</w:t>
      </w:r>
      <w:proofErr w:type="gramEnd"/>
      <w:r w:rsidRPr="008335EC">
        <w:rPr>
          <w:rFonts w:ascii="Segoe UI" w:eastAsia="Times New Roman" w:hAnsi="Segoe UI" w:cs="Segoe UI"/>
          <w:color w:val="000009"/>
          <w:sz w:val="24"/>
          <w:szCs w:val="24"/>
          <w:lang w:eastAsia="ru-RU" w:bidi="ar-SA"/>
        </w:rPr>
        <w:t xml:space="preserve"> и некультурных) </w:t>
      </w:r>
    </w:p>
    <w:p w14:paraId="15EBB6A4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9"/>
          <w:sz w:val="24"/>
          <w:szCs w:val="24"/>
          <w:lang w:eastAsia="ru-RU" w:bidi="ar-SA"/>
        </w:rPr>
        <w:t>Тема 6. Преимущества владения элитарным типом культуры речи, высоконравственной речью для общения с близкими, родными, с учителями. Речь - лицо человека. </w:t>
      </w:r>
    </w:p>
    <w:p w14:paraId="0ECA6DC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Тема 7. Преимущества владения высоким уровнем культуры речи для собственной успешности, для интеллектуального развития, лидерских качеств.</w:t>
      </w: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 </w:t>
      </w:r>
    </w:p>
    <w:p w14:paraId="06E10CC3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Тема 8. Общаться экологично – круто/новый тренд/по-взрослому</w:t>
      </w: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 </w:t>
      </w:r>
    </w:p>
    <w:p w14:paraId="02B3363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 xml:space="preserve">Тема 9. Постановка и осознание жизненных целей, как с ними связано развитие культуры </w:t>
      </w:r>
      <w:proofErr w:type="gramStart"/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речи</w:t>
      </w: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?</w:t>
      </w:r>
      <w:proofErr w:type="gramEnd"/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</w:p>
    <w:p w14:paraId="30327C65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lastRenderedPageBreak/>
        <w:t>Тема 10. Анализ реальных жизненных ситуаций, выбор культурных речевых оборотов. </w:t>
      </w:r>
    </w:p>
    <w:p w14:paraId="1BDB07F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Тема 11. Личная ответственность за свою речь и то, как говорят с тобой. </w:t>
      </w:r>
    </w:p>
    <w:p w14:paraId="3CCC331E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Тема 12. Как помочь сверстникам повысить культуру речи. Сила личного примера и примеры успешных людей. Помощь, но не навязывание.  </w:t>
      </w:r>
    </w:p>
    <w:p w14:paraId="00D1D0D5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Тема 13. Волны нравственности и окружение. Как заинтересовать окружающих культурой речи и развитием этики речевого общения. </w:t>
      </w:r>
    </w:p>
    <w:p w14:paraId="0C45211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Тема 14. А можно ли пока никто не знает? Об анонимном общении в интернете.  </w:t>
      </w:r>
    </w:p>
    <w:p w14:paraId="53127107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Тема 15. Разбор источников бранных слов, речевой агрессии, откуда берутся они в нашей жизни. </w:t>
      </w:r>
    </w:p>
    <w:p w14:paraId="0586F57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Тема 16. Разбор основных приёмов пропаганды грубого общения и манипуляций. Какие ложные убеждения относительно бранных слов используют. </w:t>
      </w:r>
    </w:p>
    <w:p w14:paraId="2582D4C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Тема 17. Как настроить личные нравственные фильтры в интернете и в жизни. </w:t>
      </w:r>
    </w:p>
    <w:p w14:paraId="2728CEC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</w:p>
    <w:p w14:paraId="63905F09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 xml:space="preserve">Таблица </w:t>
      </w: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2. </w:t>
      </w:r>
      <w:r w:rsidRPr="008335EC">
        <w:rPr>
          <w:rFonts w:ascii="Segoe UI" w:eastAsia="Times New Roman" w:hAnsi="Segoe UI" w:cs="Segoe UI"/>
          <w:color w:val="000000"/>
          <w:sz w:val="24"/>
          <w:szCs w:val="24"/>
          <w:lang w:eastAsia="ru-RU" w:bidi="ar-SA"/>
        </w:rPr>
        <w:t>Индикаторы успешности и содержание(темы) профилактической работы по развитию нравственного аспекта культуры речи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2434"/>
      </w:tblGrid>
      <w:tr w:rsidR="008335EC" w:rsidRPr="008335EC" w14:paraId="42983284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ABA75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Развитие навыков, умений (индикаторы успешности)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FDA58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Темы (содержание мероприятия) </w:t>
            </w:r>
          </w:p>
        </w:tc>
      </w:tr>
      <w:tr w:rsidR="008335EC" w:rsidRPr="008335EC" w14:paraId="7886457F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6D5E8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Желание читать, увеличивать свой словарный запас, узнавать новые слова и их значение.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90AF6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 w:bidi="ar-SA"/>
              </w:rPr>
              <w:t>Темы: 1,2,3,4,6,7,8,9 </w:t>
            </w:r>
          </w:p>
        </w:tc>
      </w:tr>
      <w:tr w:rsidR="008335EC" w:rsidRPr="008335EC" w14:paraId="45C9DC2E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519F0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Навык по самоактуализации использования культурных слов и выражений для собственной успешности. 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0EF51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 w:bidi="ar-SA"/>
              </w:rPr>
              <w:t>Темы: 3,6,7,8,9,10 </w:t>
            </w:r>
          </w:p>
        </w:tc>
      </w:tr>
      <w:tr w:rsidR="008335EC" w:rsidRPr="008335EC" w14:paraId="1ED2111A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09DF6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Стремление к вежливости и уважению к другим людям. 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8CA9F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 w:bidi="ar-SA"/>
              </w:rPr>
              <w:t>Темы: 1,2,3,6,7,8.11,12 </w:t>
            </w:r>
          </w:p>
        </w:tc>
      </w:tr>
      <w:tr w:rsidR="008335EC" w:rsidRPr="008335EC" w14:paraId="625C1DBD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6D607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Знание основных понятий культуры речи, нравственности, этики.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DC499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 w:bidi="ar-SA"/>
              </w:rPr>
              <w:t>Темы: 1,2,3,4,5,6,7 </w:t>
            </w:r>
          </w:p>
        </w:tc>
      </w:tr>
      <w:tr w:rsidR="008335EC" w:rsidRPr="008335EC" w14:paraId="4EF10194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DB4AE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Навык выделения в речи других людей их принадлежность к той или иной группе по степени владению культурной речью. 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92297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 w:bidi="ar-SA"/>
              </w:rPr>
              <w:t>Темы: 1,2,3,4,6,7 </w:t>
            </w:r>
          </w:p>
        </w:tc>
      </w:tr>
      <w:tr w:rsidR="008335EC" w:rsidRPr="008335EC" w14:paraId="120982DC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66BF3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Желание принадлежать к элитарной группе по владению культурой речи.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8134E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ru-RU" w:bidi="ar-SA"/>
              </w:rPr>
              <w:t>Темы: 1,2,3,4,5,6,7,8,9, 11,12,15,16,17 </w:t>
            </w:r>
          </w:p>
        </w:tc>
      </w:tr>
      <w:tr w:rsidR="008335EC" w:rsidRPr="008335EC" w14:paraId="7F388954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DFE80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Владение навыком использования культурное речи в разных ситуациях.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94066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8335EC" w:rsidRPr="008335EC" w14:paraId="3A38A9F7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95A85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Навык сдерживания себя в стрессовой ситуации.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275AA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8335EC" w:rsidRPr="008335EC" w14:paraId="70DDA736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D2CD8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Знание и понимание преимуществ использования богатства культурной речи для общения со сверстниками, учителями, родителями, в интернете.  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E1238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8335EC" w:rsidRPr="008335EC" w14:paraId="59EF5B78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4BDA8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Понимание преимуществ развития культуры речи для развития интеллекта, навыков общения, лидерских качеств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C83F6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8335EC" w:rsidRPr="008335EC" w14:paraId="731D04D9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4F91D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Понимание социально-экономических процессов формирования субкультур в интересах продаж корпораций, создателей фильмов, блогеров.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5A44D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8335EC" w:rsidRPr="008335EC" w14:paraId="75A715F1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FE1BB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Представление о манипулятивных технологиях, методах вовлечения в субкультуры, методах навязывания моделей поведения.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3A82A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  <w:tr w:rsidR="008335EC" w:rsidRPr="008335EC" w14:paraId="1D9D4EBC" w14:textId="77777777" w:rsidTr="008335EC">
        <w:tc>
          <w:tcPr>
            <w:tcW w:w="8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1B1B8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Понимание и умение различать речевые манипуляции. 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BB14B" w14:textId="77777777" w:rsidR="008335EC" w:rsidRPr="008335EC" w:rsidRDefault="008335EC" w:rsidP="008335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83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 </w:t>
            </w:r>
          </w:p>
        </w:tc>
      </w:tr>
    </w:tbl>
    <w:p w14:paraId="36E23686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1F527D5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9. Формы мероприятий. 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3A9E163E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Круглые столы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– </w:t>
      </w: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обзор основных понятий, история вопроса. </w:t>
      </w:r>
    </w:p>
    <w:p w14:paraId="5DC81A7E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Просмотр фильмов. </w:t>
      </w:r>
    </w:p>
    <w:p w14:paraId="60AD4909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Настольные игры. </w:t>
      </w:r>
    </w:p>
    <w:p w14:paraId="72D7C25F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Дискуссионные клубы. </w:t>
      </w:r>
    </w:p>
    <w:p w14:paraId="5A48AA2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lastRenderedPageBreak/>
        <w:t>Тренинги-практикумы. </w:t>
      </w:r>
    </w:p>
    <w:p w14:paraId="30B371F5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Лекции. </w:t>
      </w:r>
    </w:p>
    <w:p w14:paraId="6F277FCB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595E8D00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1B541564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 w:bidi="ar-SA"/>
        </w:rPr>
        <w:t>Разрыв страницы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03C54F6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Segoe UI" w:eastAsia="Times New Roman" w:hAnsi="Segoe UI" w:cs="Segoe UI"/>
          <w:sz w:val="24"/>
          <w:szCs w:val="24"/>
          <w:lang w:eastAsia="ru-RU" w:bidi="ar-SA"/>
        </w:rPr>
        <w:t>Литература </w:t>
      </w:r>
    </w:p>
    <w:p w14:paraId="438322F7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1E3E6"/>
          <w:lang w:eastAsia="ru-RU" w:bidi="ar-SA"/>
        </w:rPr>
        <w:t>1.</w:t>
      </w:r>
      <w:r w:rsidRPr="008335EC">
        <w:rPr>
          <w:rFonts w:ascii="Calibri" w:eastAsia="Times New Roman" w:hAnsi="Calibri" w:cs="Calibri"/>
          <w:color w:val="000000"/>
          <w:sz w:val="24"/>
          <w:szCs w:val="24"/>
          <w:shd w:val="clear" w:color="auto" w:fill="E1E3E6"/>
          <w:lang w:eastAsia="ru-RU" w:bidi="ar-SA"/>
        </w:rPr>
        <w:tab/>
      </w:r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 xml:space="preserve">Большой Российский энциклопедический </w:t>
      </w:r>
      <w:proofErr w:type="gramStart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словарь</w:t>
      </w: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1E3E6"/>
          <w:lang w:eastAsia="ru-RU" w:bidi="ar-SA"/>
        </w:rPr>
        <w:t xml:space="preserve"> :</w:t>
      </w:r>
      <w:proofErr w:type="gramEnd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 xml:space="preserve"> Золотой фонд. Энциклопедический словарь. – Москва: Большая Российская </w:t>
      </w:r>
      <w:proofErr w:type="spellStart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энцикл</w:t>
      </w:r>
      <w:proofErr w:type="spellEnd"/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1E3E6"/>
          <w:lang w:eastAsia="ru-RU" w:bidi="ar-SA"/>
        </w:rPr>
        <w:t>, 2009. – 1887 с.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18E138B2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1E3E6"/>
          <w:lang w:eastAsia="ru-RU" w:bidi="ar-SA"/>
        </w:rPr>
        <w:t>2.</w:t>
      </w:r>
      <w:r w:rsidRPr="008335EC">
        <w:rPr>
          <w:rFonts w:ascii="Calibri" w:eastAsia="Times New Roman" w:hAnsi="Calibri" w:cs="Calibri"/>
          <w:color w:val="000000"/>
          <w:sz w:val="24"/>
          <w:szCs w:val="24"/>
          <w:shd w:val="clear" w:color="auto" w:fill="E1E3E6"/>
          <w:lang w:eastAsia="ru-RU" w:bidi="ar-SA"/>
        </w:rPr>
        <w:tab/>
      </w:r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 xml:space="preserve">Евтюгина А.А. Русский язык и культура речи: курс </w:t>
      </w:r>
      <w:proofErr w:type="gramStart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лекций :</w:t>
      </w:r>
      <w:proofErr w:type="gramEnd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 xml:space="preserve"> учебное пособие. Русский язык и культура речи / </w:t>
      </w:r>
      <w:proofErr w:type="gramStart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А.А.</w:t>
      </w:r>
      <w:proofErr w:type="gramEnd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 xml:space="preserve"> Евтюгина </w:t>
      </w:r>
      <w:proofErr w:type="spellStart"/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1E3E6"/>
          <w:lang w:eastAsia="ru-RU" w:bidi="ar-SA"/>
        </w:rPr>
        <w:t>Accepted</w:t>
      </w:r>
      <w:proofErr w:type="spellEnd"/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1E3E6"/>
          <w:lang w:eastAsia="ru-RU" w:bidi="ar-SA"/>
        </w:rPr>
        <w:t>: 2019-09-23T08:33:16Z. – Российский государственный профессионально-педагогический университет, 2019.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1348CBC6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1E3E6"/>
          <w:lang w:eastAsia="ru-RU" w:bidi="ar-SA"/>
        </w:rPr>
        <w:t>3.</w:t>
      </w:r>
      <w:r w:rsidRPr="008335EC">
        <w:rPr>
          <w:rFonts w:ascii="Calibri" w:eastAsia="Times New Roman" w:hAnsi="Calibri" w:cs="Calibri"/>
          <w:color w:val="000000"/>
          <w:sz w:val="24"/>
          <w:szCs w:val="24"/>
          <w:shd w:val="clear" w:color="auto" w:fill="E1E3E6"/>
          <w:lang w:eastAsia="ru-RU" w:bidi="ar-SA"/>
        </w:rPr>
        <w:tab/>
      </w:r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 xml:space="preserve">Профилактика зависимостей в условиях цифровизации: риски и решения. Профилактика Зависимостей В Условиях Цифровизации / Л.В. </w:t>
      </w:r>
      <w:proofErr w:type="spellStart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Занина</w:t>
      </w:r>
      <w:proofErr w:type="spellEnd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 xml:space="preserve"> [и др.]. – </w:t>
      </w:r>
      <w:proofErr w:type="spellStart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Ростов</w:t>
      </w:r>
      <w:proofErr w:type="spellEnd"/>
      <w:r w:rsidRPr="008335EC">
        <w:rPr>
          <w:rFonts w:ascii="Segoe UI" w:eastAsia="Times New Roman" w:hAnsi="Segoe UI" w:cs="Segoe UI"/>
          <w:color w:val="000000"/>
          <w:sz w:val="24"/>
          <w:szCs w:val="24"/>
          <w:shd w:val="clear" w:color="auto" w:fill="E1E3E6"/>
          <w:lang w:eastAsia="ru-RU" w:bidi="ar-SA"/>
        </w:rPr>
        <w:t>-на-Дону: Южный федеральный университет, 2020. – 124 с</w:t>
      </w:r>
      <w:r w:rsidRPr="00833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1E3E6"/>
          <w:lang w:eastAsia="ru-RU" w:bidi="ar-SA"/>
        </w:rPr>
        <w:t>.</w:t>
      </w: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6ABE2CDD" w14:textId="77777777" w:rsidR="008335EC" w:rsidRPr="008335EC" w:rsidRDefault="008335EC" w:rsidP="008335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 w:bidi="ar-SA"/>
        </w:rPr>
      </w:pPr>
      <w:r w:rsidRPr="008335E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</w:p>
    <w:p w14:paraId="4FE6A547" w14:textId="77777777" w:rsidR="00686BBB" w:rsidRDefault="00000000"/>
    <w:sectPr w:rsidR="0068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EC"/>
    <w:rsid w:val="00032E60"/>
    <w:rsid w:val="005E10EC"/>
    <w:rsid w:val="008335EC"/>
    <w:rsid w:val="00CF495E"/>
    <w:rsid w:val="00F8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7751-0D3A-47B2-9A44-6F4777D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3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1685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959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355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76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140F43AA28C4C92FDF3924A6D15C6" ma:contentTypeVersion="12" ma:contentTypeDescription="Создание документа." ma:contentTypeScope="" ma:versionID="642e3b33faa1fc5b7238acbc8a080c14">
  <xsd:schema xmlns:xsd="http://www.w3.org/2001/XMLSchema" xmlns:xs="http://www.w3.org/2001/XMLSchema" xmlns:p="http://schemas.microsoft.com/office/2006/metadata/properties" xmlns:ns2="1183c153-8478-4f1b-b584-2ecd938aa68b" xmlns:ns3="18d1c06f-e701-4f5c-acc0-95879c8f12fd" targetNamespace="http://schemas.microsoft.com/office/2006/metadata/properties" ma:root="true" ma:fieldsID="f15d9e45ebc960ed6f6513f53408c312" ns2:_="" ns3:_="">
    <xsd:import namespace="1183c153-8478-4f1b-b584-2ecd938aa68b"/>
    <xsd:import namespace="18d1c06f-e701-4f5c-acc0-95879c8f1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3c153-8478-4f1b-b584-2ecd938aa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1c06f-e701-4f5c-acc0-95879c8f12f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3f1f694-fd3f-43f5-8dc0-84b0d4e99539}" ma:internalName="TaxCatchAll" ma:showField="CatchAllData" ma:web="18d1c06f-e701-4f5c-acc0-95879c8f1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1c06f-e701-4f5c-acc0-95879c8f12fd" xsi:nil="true"/>
    <lcf76f155ced4ddcb4097134ff3c332f xmlns="1183c153-8478-4f1b-b584-2ecd938aa6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FFBA4C-9CB9-4525-B7AA-D3D1B9BC6E76}"/>
</file>

<file path=customXml/itemProps2.xml><?xml version="1.0" encoding="utf-8"?>
<ds:datastoreItem xmlns:ds="http://schemas.openxmlformats.org/officeDocument/2006/customXml" ds:itemID="{811820F1-02EA-4C1E-9CDF-32BF9B6877E5}"/>
</file>

<file path=customXml/itemProps3.xml><?xml version="1.0" encoding="utf-8"?>
<ds:datastoreItem xmlns:ds="http://schemas.openxmlformats.org/officeDocument/2006/customXml" ds:itemID="{FA50D78A-3801-46D0-BF25-44C8684A2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1783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Фирсова</dc:creator>
  <cp:keywords/>
  <dc:description/>
  <cp:lastModifiedBy>Анна Фирсова</cp:lastModifiedBy>
  <cp:revision>3</cp:revision>
  <dcterms:created xsi:type="dcterms:W3CDTF">2022-11-18T16:04:00Z</dcterms:created>
  <dcterms:modified xsi:type="dcterms:W3CDTF">2022-11-18T16:07:00Z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0x010100F16140F43AA28C4C92FDF3924A6D15C6</vt:lpwstr>
  </property>
</Properties>
</file>